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9694" w14:textId="77777777" w:rsidR="00B92BB4" w:rsidRPr="00B92BB4" w:rsidRDefault="00B92BB4" w:rsidP="00B92BB4">
      <w:pPr>
        <w:shd w:val="clear" w:color="auto" w:fill="F0F2F6"/>
        <w:spacing w:after="150" w:line="540" w:lineRule="atLeast"/>
        <w:outlineLvl w:val="0"/>
        <w:rPr>
          <w:rFonts w:ascii="Arial" w:eastAsia="Times New Roman" w:hAnsi="Arial" w:cs="Arial"/>
          <w:kern w:val="36"/>
          <w:sz w:val="51"/>
          <w:szCs w:val="51"/>
          <w14:ligatures w14:val="none"/>
        </w:rPr>
      </w:pPr>
      <w:bookmarkStart w:id="0" w:name="_GoBack"/>
      <w:bookmarkEnd w:id="0"/>
      <w:r w:rsidRPr="00B92BB4">
        <w:rPr>
          <w:rFonts w:ascii="Arial" w:eastAsia="Times New Roman" w:hAnsi="Arial" w:cs="Arial"/>
          <w:kern w:val="36"/>
          <w:sz w:val="51"/>
          <w:szCs w:val="51"/>
          <w:rtl/>
          <w14:ligatures w14:val="none"/>
        </w:rPr>
        <w:t>שימוש בחומרים ממכרים בשעת דחק וטראומה: הנחיות לאנשי טיפול</w:t>
      </w:r>
    </w:p>
    <w:p w14:paraId="7FB860D0" w14:textId="436F0F47" w:rsidR="00B92BB4" w:rsidRPr="00B92BB4" w:rsidRDefault="00B92BB4" w:rsidP="00B92BB4">
      <w:pPr>
        <w:spacing w:after="0" w:line="240" w:lineRule="auto"/>
        <w:rPr>
          <w:rFonts w:ascii="Times New Roman" w:eastAsia="Times New Roman" w:hAnsi="Times New Roman" w:cs="Times New Roman"/>
          <w:kern w:val="0"/>
          <w:sz w:val="24"/>
          <w:szCs w:val="24"/>
          <w:rtl/>
          <w14:ligatures w14:val="none"/>
        </w:rPr>
      </w:pPr>
      <w:r>
        <w:rPr>
          <w:rFonts w:ascii="Times New Roman" w:eastAsia="Times New Roman" w:hAnsi="Times New Roman" w:cs="Times New Roman" w:hint="cs"/>
          <w:noProof/>
          <w:kern w:val="0"/>
          <w:sz w:val="24"/>
          <w:szCs w:val="24"/>
          <w:rtl/>
          <w14:ligatures w14:val="none"/>
        </w:rPr>
        <w:t>בטיפולנט</w:t>
      </w:r>
    </w:p>
    <w:p w14:paraId="5F66FC7A" w14:textId="77777777" w:rsidR="00B92BB4" w:rsidRPr="00B92BB4" w:rsidRDefault="00B92BB4" w:rsidP="00B92BB4">
      <w:pPr>
        <w:shd w:val="clear" w:color="auto" w:fill="FFFFFF"/>
        <w:spacing w:after="75" w:line="255" w:lineRule="atLeast"/>
        <w:rPr>
          <w:rFonts w:ascii="Arial" w:eastAsia="Times New Roman" w:hAnsi="Arial" w:cs="Arial"/>
          <w:color w:val="C0C3CC"/>
          <w:kern w:val="0"/>
          <w:sz w:val="32"/>
          <w:szCs w:val="32"/>
          <w:rtl/>
          <w14:ligatures w14:val="none"/>
        </w:rPr>
      </w:pPr>
      <w:r w:rsidRPr="00B92BB4">
        <w:rPr>
          <w:rFonts w:ascii="Arial" w:eastAsia="Times New Roman" w:hAnsi="Arial" w:cs="Arial"/>
          <w:color w:val="C0C3CC"/>
          <w:kern w:val="0"/>
          <w:sz w:val="32"/>
          <w:szCs w:val="32"/>
          <w:rtl/>
          <w14:ligatures w14:val="none"/>
        </w:rPr>
        <w:t>15.10.23</w:t>
      </w:r>
    </w:p>
    <w:p w14:paraId="0CF0CA56" w14:textId="77777777" w:rsidR="00B92BB4" w:rsidRPr="00B92BB4" w:rsidRDefault="00B92BB4" w:rsidP="00B92BB4">
      <w:pPr>
        <w:shd w:val="clear" w:color="auto" w:fill="FFFFFF"/>
        <w:spacing w:before="30" w:after="225" w:line="300" w:lineRule="atLeast"/>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פרופ' שאולי לב רן</w:t>
      </w:r>
    </w:p>
    <w:p w14:paraId="0C8EFBF1" w14:textId="77777777" w:rsidR="00B92BB4" w:rsidRPr="00B92BB4" w:rsidRDefault="00B92BB4" w:rsidP="00B92BB4">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B92BB4">
        <w:rPr>
          <w:rFonts w:ascii="Arial" w:eastAsia="Times New Roman" w:hAnsi="Arial" w:cs="Arial"/>
          <w:color w:val="000000"/>
          <w:kern w:val="0"/>
          <w:sz w:val="32"/>
          <w:szCs w:val="32"/>
          <w:rtl/>
          <w14:ligatures w14:val="none"/>
        </w:rPr>
        <w:t>לתכנים נוספים </w:t>
      </w:r>
      <w:hyperlink r:id="rId4" w:history="1">
        <w:r w:rsidRPr="00B92BB4">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646416F4"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מטפלים רבים מוצפים בימים אלו בטיפול בעצמם ובקרובים להם, טיפול במטופליהם, התנדבות במוקדי סיוע לשעת חירום ועוד. בתוך העשייה, חשוב להיות ערים לכך שנוכח רמות החרדה והסטרס הגבוהות בימים אלו, קיימת סכנה רבה של פנייה לחומרים ממכרים ולהתנהגויות ממכרות במטרה להרגיע, ולו באופן רגעי, את הנפש הסוערת.</w:t>
      </w:r>
    </w:p>
    <w:p w14:paraId="6ED176A3"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לצערנו, אנו עומדים בפני אתגר ממושך, ולכן קיים חשש ממשי כי </w:t>
      </w:r>
      <w:r w:rsidRPr="00B92BB4">
        <w:rPr>
          <w:rFonts w:ascii="Arial" w:eastAsia="Times New Roman" w:hAnsi="Arial" w:cs="Arial"/>
          <w:b/>
          <w:bCs/>
          <w:color w:val="000000"/>
          <w:kern w:val="0"/>
          <w:sz w:val="24"/>
          <w:szCs w:val="24"/>
          <w:rtl/>
          <w14:ligatures w14:val="none"/>
        </w:rPr>
        <w:t>ככל שאנשים יפנו לחומרים והתנהגויות ממכרים בשעת צרה זו - כך הדבר יהפוך להרגל שקשה יהיה להיפטר ממנו בהמשך</w:t>
      </w:r>
      <w:r w:rsidRPr="00B92BB4">
        <w:rPr>
          <w:rFonts w:ascii="Arial" w:eastAsia="Times New Roman" w:hAnsi="Arial" w:cs="Arial"/>
          <w:color w:val="000000"/>
          <w:kern w:val="0"/>
          <w:sz w:val="24"/>
          <w:szCs w:val="24"/>
          <w:rtl/>
          <w14:ligatures w14:val="none"/>
        </w:rPr>
        <w:t>. עבור רבבות אשר מתמודדים עם התמכרות, עולה חשש להחמרה בתקופה זו. בין אם מדובר באנשים שכבר הפסיקו שימוש ונמצאים בסכנה להישנות, ובין אם מדובר באנשים שצמצמו שימוש באופן משמעותי ונמצאים בסכנה להחמרה, חשוב להתייחס לעניין זה באופן פעיל בהתערבויות הקליניות השונות.</w:t>
      </w:r>
    </w:p>
    <w:p w14:paraId="74C14FE9"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המטרה הראשונה והחשובה ביותר בתקופה זו היא </w:t>
      </w:r>
      <w:r w:rsidRPr="00B92BB4">
        <w:rPr>
          <w:rFonts w:ascii="Arial" w:eastAsia="Times New Roman" w:hAnsi="Arial" w:cs="Arial"/>
          <w:b/>
          <w:bCs/>
          <w:color w:val="000000"/>
          <w:kern w:val="0"/>
          <w:sz w:val="24"/>
          <w:szCs w:val="24"/>
          <w:rtl/>
          <w14:ligatures w14:val="none"/>
        </w:rPr>
        <w:t>להימנע מהחמרה במצב השימוש</w:t>
      </w:r>
      <w:r w:rsidRPr="00B92BB4">
        <w:rPr>
          <w:rFonts w:ascii="Arial" w:eastAsia="Times New Roman" w:hAnsi="Arial" w:cs="Arial"/>
          <w:color w:val="000000"/>
          <w:kern w:val="0"/>
          <w:sz w:val="24"/>
          <w:szCs w:val="24"/>
          <w:rtl/>
          <w14:ligatures w14:val="none"/>
        </w:rPr>
        <w:t> בחומרים ממכרים - דוגמת אלכוהול, קנביס, סמים אחרים ותרופות מרשם ממכרות, או בהתנהגויות ממכרות – דוגמת פורנוגרפיה והימורים. עבור אלו שלא משתמשים בחומרים והתנהגויות ממכרים בשגרה, נרצה לוודא שלא יתחילו בכך בתקופה זו. עבור אלו שמשתמשים באופן מזדמן – נרצה שלא יגבירו את השימוש הקיים, ושלא יתחילו להשתמש בחומרים נוספים. עבור אלו אשר נמצאים בתהליך של החלמה או שהפסיקו שימוש בחומרים כליל – נסייע להימנע מחזרה לשימוש.</w:t>
      </w:r>
    </w:p>
    <w:p w14:paraId="372391DC" w14:textId="77777777" w:rsidR="00B92BB4" w:rsidRPr="00B92BB4" w:rsidRDefault="00B92BB4" w:rsidP="00B92BB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B92BB4">
        <w:rPr>
          <w:rFonts w:ascii="Arial" w:eastAsia="Times New Roman" w:hAnsi="Arial" w:cs="Arial"/>
          <w:color w:val="000000"/>
          <w:kern w:val="0"/>
          <w:sz w:val="47"/>
          <w:szCs w:val="47"/>
          <w:rtl/>
          <w14:ligatures w14:val="none"/>
        </w:rPr>
        <w:t>בירור בתוך הטיפול</w:t>
      </w:r>
    </w:p>
    <w:p w14:paraId="6A9F7445"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בתוך טיפול, מומלץ להתייחס לנושא של שימוש בחומרים והתנהגויות בימים אלו, באמצעות הצעדים הבאים:</w:t>
      </w:r>
    </w:p>
    <w:p w14:paraId="023C629F" w14:textId="77777777" w:rsidR="00B92BB4" w:rsidRPr="00B92BB4" w:rsidRDefault="00B92BB4" w:rsidP="00B92BB4">
      <w:pPr>
        <w:shd w:val="clear" w:color="auto" w:fill="FFFFFF"/>
        <w:spacing w:before="30" w:after="225" w:line="300" w:lineRule="atLeast"/>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1.</w:t>
      </w:r>
      <w:r w:rsidRPr="00B92BB4">
        <w:rPr>
          <w:rFonts w:ascii="Arial" w:eastAsia="Times New Roman" w:hAnsi="Arial" w:cs="Arial"/>
          <w:b/>
          <w:bCs/>
          <w:color w:val="000000"/>
          <w:kern w:val="0"/>
          <w:sz w:val="24"/>
          <w:szCs w:val="24"/>
          <w:rtl/>
          <w14:ligatures w14:val="none"/>
        </w:rPr>
        <w:t> בירור</w:t>
      </w:r>
      <w:r w:rsidRPr="00B92BB4">
        <w:rPr>
          <w:rFonts w:ascii="Arial" w:eastAsia="Times New Roman" w:hAnsi="Arial" w:cs="Arial"/>
          <w:color w:val="000000"/>
          <w:kern w:val="0"/>
          <w:sz w:val="24"/>
          <w:szCs w:val="24"/>
          <w:rtl/>
          <w14:ligatures w14:val="none"/>
        </w:rPr>
        <w:t> - חשוב תחילה לברר עם מטופלים, וגם עם אלו שנעשית איתם התערבות קצרה, על שימוש בחומרים והתנהגויות ממכרים. ניתן לעשות זאת על ידי</w:t>
      </w:r>
      <w:r w:rsidRPr="00B92BB4">
        <w:rPr>
          <w:rFonts w:ascii="Arial" w:eastAsia="Times New Roman" w:hAnsi="Arial" w:cs="Arial"/>
          <w:b/>
          <w:bCs/>
          <w:color w:val="000000"/>
          <w:kern w:val="0"/>
          <w:sz w:val="24"/>
          <w:szCs w:val="24"/>
          <w:rtl/>
          <w14:ligatures w14:val="none"/>
        </w:rPr>
        <w:t> נורמליזציה של הפנייה להתנהגויות אלו בשעת סטרס וטראומה</w:t>
      </w:r>
      <w:r w:rsidRPr="00B92BB4">
        <w:rPr>
          <w:rFonts w:ascii="Arial" w:eastAsia="Times New Roman" w:hAnsi="Arial" w:cs="Arial"/>
          <w:color w:val="000000"/>
          <w:kern w:val="0"/>
          <w:sz w:val="24"/>
          <w:szCs w:val="24"/>
          <w:rtl/>
          <w14:ligatures w14:val="none"/>
        </w:rPr>
        <w:t>, לדוגמא: "בתקופה הקשה הזו הרבה אנשים מחפשים רגיעה על ידי שימוש בחומרים שונים כמו אלכוהול, גראס, סמים, תרופות שונות, או התנהגויות כמו פורנוגרפיה או הימורים", ואז לברר אם הדבר מוכר ורלוונטי עבור המטופל שמולכם.</w:t>
      </w:r>
    </w:p>
    <w:p w14:paraId="61A02249"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 xml:space="preserve">כחלק מהבירור, חשוב להבין האם השימוש שמבצע המטופל הוא בסיכון נמוך או גבוה. בהתערבויות בשעת משבר אין מקום או צורך לאבחן התמכרות, אלא רק להבין באופן כללי האם מדובר בשימוש בסיכון נמוך או גבוה. ניתן להיעזר בשאלון </w:t>
      </w:r>
      <w:r w:rsidRPr="00B92BB4">
        <w:rPr>
          <w:rFonts w:ascii="Arial" w:eastAsia="Times New Roman" w:hAnsi="Arial" w:cs="Arial"/>
          <w:color w:val="000000"/>
          <w:kern w:val="0"/>
          <w:sz w:val="24"/>
          <w:szCs w:val="24"/>
          <w14:ligatures w14:val="none"/>
        </w:rPr>
        <w:t>CAGE</w:t>
      </w:r>
      <w:r w:rsidRPr="00B92BB4">
        <w:rPr>
          <w:rFonts w:ascii="Arial" w:eastAsia="Times New Roman" w:hAnsi="Arial" w:cs="Arial"/>
          <w:color w:val="000000"/>
          <w:kern w:val="0"/>
          <w:sz w:val="24"/>
          <w:szCs w:val="24"/>
          <w:rtl/>
          <w14:ligatures w14:val="none"/>
        </w:rPr>
        <w:t xml:space="preserve"> לצורך כך:</w:t>
      </w:r>
    </w:p>
    <w:p w14:paraId="57503106"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14:ligatures w14:val="none"/>
        </w:rPr>
        <w:lastRenderedPageBreak/>
        <w:t>Cut down (C)</w:t>
      </w:r>
      <w:r w:rsidRPr="00B92BB4">
        <w:rPr>
          <w:rFonts w:ascii="Arial" w:eastAsia="Times New Roman" w:hAnsi="Arial" w:cs="Arial"/>
          <w:color w:val="000000"/>
          <w:kern w:val="0"/>
          <w:sz w:val="24"/>
          <w:szCs w:val="24"/>
          <w:rtl/>
          <w14:ligatures w14:val="none"/>
        </w:rPr>
        <w:t xml:space="preserve">: האם ניסית להפחית את השימוש בחומר או לשנות את ההתנהגות </w:t>
      </w:r>
      <w:proofErr w:type="spellStart"/>
      <w:r w:rsidRPr="00B92BB4">
        <w:rPr>
          <w:rFonts w:ascii="Arial" w:eastAsia="Times New Roman" w:hAnsi="Arial" w:cs="Arial"/>
          <w:color w:val="000000"/>
          <w:kern w:val="0"/>
          <w:sz w:val="24"/>
          <w:szCs w:val="24"/>
          <w:rtl/>
          <w14:ligatures w14:val="none"/>
        </w:rPr>
        <w:t>ההתמכרותית</w:t>
      </w:r>
      <w:proofErr w:type="spellEnd"/>
      <w:r w:rsidRPr="00B92BB4">
        <w:rPr>
          <w:rFonts w:ascii="Arial" w:eastAsia="Times New Roman" w:hAnsi="Arial" w:cs="Arial"/>
          <w:color w:val="000000"/>
          <w:kern w:val="0"/>
          <w:sz w:val="24"/>
          <w:szCs w:val="24"/>
          <w:rtl/>
          <w14:ligatures w14:val="none"/>
        </w:rPr>
        <w:t>?</w:t>
      </w:r>
    </w:p>
    <w:p w14:paraId="3A75903E"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14:ligatures w14:val="none"/>
        </w:rPr>
        <w:t>Annoyed (A)</w:t>
      </w:r>
      <w:r w:rsidRPr="00B92BB4">
        <w:rPr>
          <w:rFonts w:ascii="Arial" w:eastAsia="Times New Roman" w:hAnsi="Arial" w:cs="Arial"/>
          <w:color w:val="000000"/>
          <w:kern w:val="0"/>
          <w:sz w:val="24"/>
          <w:szCs w:val="24"/>
          <w:rtl/>
          <w14:ligatures w14:val="none"/>
        </w:rPr>
        <w:t>: האם כעסת על אחרים משום שמתחו ביקורת על השימוש/ההתנהגות שלך?</w:t>
      </w:r>
    </w:p>
    <w:p w14:paraId="4B2B64ED"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14:ligatures w14:val="none"/>
        </w:rPr>
        <w:t>Guilty (G)</w:t>
      </w:r>
      <w:r w:rsidRPr="00B92BB4">
        <w:rPr>
          <w:rFonts w:ascii="Arial" w:eastAsia="Times New Roman" w:hAnsi="Arial" w:cs="Arial"/>
          <w:color w:val="000000"/>
          <w:kern w:val="0"/>
          <w:sz w:val="24"/>
          <w:szCs w:val="24"/>
          <w:rtl/>
          <w14:ligatures w14:val="none"/>
        </w:rPr>
        <w:t>: האם הרגשת אשם בגלל השימוש/התנהגות?</w:t>
      </w:r>
    </w:p>
    <w:p w14:paraId="5ACBC019"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14:ligatures w14:val="none"/>
        </w:rPr>
        <w:t>Eye opener (E)</w:t>
      </w:r>
      <w:r w:rsidRPr="00B92BB4">
        <w:rPr>
          <w:rFonts w:ascii="Arial" w:eastAsia="Times New Roman" w:hAnsi="Arial" w:cs="Arial"/>
          <w:color w:val="000000"/>
          <w:kern w:val="0"/>
          <w:sz w:val="24"/>
          <w:szCs w:val="24"/>
          <w:rtl/>
          <w14:ligatures w14:val="none"/>
        </w:rPr>
        <w:t>: האם אתה משתמש בחומר או מתחיל את ההתנהגות סמוך לשעת ההתעוררות?</w:t>
      </w:r>
    </w:p>
    <w:p w14:paraId="55955D6A"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שתי תשובות חיוביות ומעלה מכוונות לשימוש בסיכון גבוה.</w:t>
      </w:r>
    </w:p>
    <w:p w14:paraId="5E2D9FA5"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2. </w:t>
      </w:r>
      <w:r w:rsidRPr="00B92BB4">
        <w:rPr>
          <w:rFonts w:ascii="Arial" w:eastAsia="Times New Roman" w:hAnsi="Arial" w:cs="Arial"/>
          <w:b/>
          <w:bCs/>
          <w:color w:val="000000"/>
          <w:kern w:val="0"/>
          <w:sz w:val="24"/>
          <w:szCs w:val="24"/>
          <w:rtl/>
          <w14:ligatures w14:val="none"/>
        </w:rPr>
        <w:t>הגדרת מטרות</w:t>
      </w:r>
      <w:r w:rsidRPr="00B92BB4">
        <w:rPr>
          <w:rFonts w:ascii="Arial" w:eastAsia="Times New Roman" w:hAnsi="Arial" w:cs="Arial"/>
          <w:color w:val="000000"/>
          <w:kern w:val="0"/>
          <w:sz w:val="24"/>
          <w:szCs w:val="24"/>
          <w:rtl/>
          <w14:ligatures w14:val="none"/>
        </w:rPr>
        <w:t> - במידה וכבר ידוע על שימוש בחומרים ממכרים, או על התמכרות ברקע, חשוב להגדיר את המטרות בתקופה זו, ובייחוד למנוע החמרה והדרדרות. לדוגמא, עבור מטופל שהפסיק צריכת קנביס וצורך אלכוהול באופן מזדמן, ניתן להגדיר שהמטרה כעת היא לא לשוב לצריכת קנביס. עבור אדם אשר צורך דרך קבע משקה אלכוהולי אחד ביממה בשעות הערב, ניתן להגדיר שהמטרה כעת היא לא להגדיל את כמות האלכוהול או להקדים את שעת השתיה. עבור אדם שנמצא בהינזרות מוחלטת משימוש בחומרים – להגדיר שהמטרה היא לשמר את ההינזרות המלאה.</w:t>
      </w:r>
    </w:p>
    <w:p w14:paraId="17526B9D"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3. </w:t>
      </w:r>
      <w:r w:rsidRPr="00B92BB4">
        <w:rPr>
          <w:rFonts w:ascii="Arial" w:eastAsia="Times New Roman" w:hAnsi="Arial" w:cs="Arial"/>
          <w:b/>
          <w:bCs/>
          <w:color w:val="000000"/>
          <w:kern w:val="0"/>
          <w:sz w:val="24"/>
          <w:szCs w:val="24"/>
          <w:rtl/>
          <w14:ligatures w14:val="none"/>
        </w:rPr>
        <w:t>פסיכו-חינוך</w:t>
      </w:r>
      <w:r w:rsidRPr="00B92BB4">
        <w:rPr>
          <w:rFonts w:ascii="Arial" w:eastAsia="Times New Roman" w:hAnsi="Arial" w:cs="Arial"/>
          <w:color w:val="000000"/>
          <w:kern w:val="0"/>
          <w:sz w:val="24"/>
          <w:szCs w:val="24"/>
          <w:rtl/>
          <w14:ligatures w14:val="none"/>
        </w:rPr>
        <w:t> – זהו כלי מפתח בתקופה של מתח אקוטי, ומכאן החשיבות של מתן הסבר פשוט וברור למטופלים על כך ש</w:t>
      </w:r>
      <w:r w:rsidRPr="00B92BB4">
        <w:rPr>
          <w:rFonts w:ascii="Arial" w:eastAsia="Times New Roman" w:hAnsi="Arial" w:cs="Arial"/>
          <w:b/>
          <w:bCs/>
          <w:color w:val="000000"/>
          <w:kern w:val="0"/>
          <w:sz w:val="24"/>
          <w:szCs w:val="24"/>
          <w:rtl/>
          <w14:ligatures w14:val="none"/>
        </w:rPr>
        <w:t>סטרס מהווה את אחד הטריגרים הנפוצים לשימוש בחומרים והתנהגויות ממכרים לצורך הרגעה מיידית</w:t>
      </w:r>
      <w:r w:rsidRPr="00B92BB4">
        <w:rPr>
          <w:rFonts w:ascii="Arial" w:eastAsia="Times New Roman" w:hAnsi="Arial" w:cs="Arial"/>
          <w:color w:val="000000"/>
          <w:kern w:val="0"/>
          <w:sz w:val="24"/>
          <w:szCs w:val="24"/>
          <w:rtl/>
          <w14:ligatures w14:val="none"/>
        </w:rPr>
        <w:t>. חשוב להבהיר כי עבור אלו שהפסיקו שימוש בחומרים, סטרס הוא אחד הגורמים הנפוצים ביותר לחזרה לשימוש. סדר הדברים הוא בדרך כלל חוויה של "הישנות רגשית" – כלומר תחושות חרדה ומצוקה עזים, המביאה ל"הישנות מנטלית" – מחשבה על חומרים והתנהגויות שעשויים להרגיע. מתוך כך, עשויה להתעורר מחשבה על רכישה של אלכוהול, סמים, או פנטזיות על שימוש. אלו עשויות להוביל ל"הישנות התנהגותית" – חזרה לשימוש בפועל.</w:t>
      </w:r>
    </w:p>
    <w:p w14:paraId="4FF72460" w14:textId="77777777" w:rsidR="00B92BB4" w:rsidRPr="00B92BB4" w:rsidRDefault="00B92BB4" w:rsidP="00B92BB4">
      <w:pPr>
        <w:shd w:val="clear" w:color="auto" w:fill="FFFFFF"/>
        <w:spacing w:before="30" w:after="225" w:line="300" w:lineRule="atLeast"/>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4. </w:t>
      </w:r>
      <w:r w:rsidRPr="00B92BB4">
        <w:rPr>
          <w:rFonts w:ascii="Arial" w:eastAsia="Times New Roman" w:hAnsi="Arial" w:cs="Arial"/>
          <w:b/>
          <w:bCs/>
          <w:color w:val="000000"/>
          <w:kern w:val="0"/>
          <w:sz w:val="24"/>
          <w:szCs w:val="24"/>
          <w:rtl/>
          <w14:ligatures w14:val="none"/>
        </w:rPr>
        <w:t>נורמליזציה</w:t>
      </w:r>
      <w:r w:rsidRPr="00B92BB4">
        <w:rPr>
          <w:rFonts w:ascii="Arial" w:eastAsia="Times New Roman" w:hAnsi="Arial" w:cs="Arial"/>
          <w:color w:val="000000"/>
          <w:kern w:val="0"/>
          <w:sz w:val="24"/>
          <w:szCs w:val="24"/>
          <w:rtl/>
          <w14:ligatures w14:val="none"/>
        </w:rPr>
        <w:t> – ככל שנעשה נורמליזציה של חוויית הסטרס, ושל הרצון להקל עליו באמצעות פניה לחומרים או התנהגויות ממכרים, נוכל לסייע למטופלים </w:t>
      </w:r>
      <w:r w:rsidRPr="00B92BB4">
        <w:rPr>
          <w:rFonts w:ascii="Arial" w:eastAsia="Times New Roman" w:hAnsi="Arial" w:cs="Arial"/>
          <w:b/>
          <w:bCs/>
          <w:color w:val="000000"/>
          <w:kern w:val="0"/>
          <w:sz w:val="24"/>
          <w:szCs w:val="24"/>
          <w:rtl/>
          <w14:ligatures w14:val="none"/>
        </w:rPr>
        <w:t>להפריד בין הדחף</w:t>
      </w:r>
      <w:r w:rsidRPr="00B92BB4">
        <w:rPr>
          <w:rFonts w:ascii="Arial" w:eastAsia="Times New Roman" w:hAnsi="Arial" w:cs="Arial"/>
          <w:color w:val="000000"/>
          <w:kern w:val="0"/>
          <w:sz w:val="24"/>
          <w:szCs w:val="24"/>
          <w:rtl/>
          <w14:ligatures w14:val="none"/>
        </w:rPr>
        <w:t> או הרצון לשימוש שהם טבעיים בתקופה זו </w:t>
      </w:r>
      <w:r w:rsidRPr="00B92BB4">
        <w:rPr>
          <w:rFonts w:ascii="Arial" w:eastAsia="Times New Roman" w:hAnsi="Arial" w:cs="Arial"/>
          <w:b/>
          <w:bCs/>
          <w:color w:val="000000"/>
          <w:kern w:val="0"/>
          <w:sz w:val="24"/>
          <w:szCs w:val="24"/>
          <w:rtl/>
          <w14:ligatures w14:val="none"/>
        </w:rPr>
        <w:t>לבין השימוש</w:t>
      </w:r>
      <w:r w:rsidRPr="00B92BB4">
        <w:rPr>
          <w:rFonts w:ascii="Arial" w:eastAsia="Times New Roman" w:hAnsi="Arial" w:cs="Arial"/>
          <w:color w:val="000000"/>
          <w:kern w:val="0"/>
          <w:sz w:val="24"/>
          <w:szCs w:val="24"/>
          <w:rtl/>
          <w14:ligatures w14:val="none"/>
        </w:rPr>
        <w:t> בפועל שממנו אנחנו מנסים לעזור להם להימנע.</w:t>
      </w:r>
    </w:p>
    <w:p w14:paraId="573B5582" w14:textId="77777777" w:rsidR="00B92BB4" w:rsidRPr="00B92BB4" w:rsidRDefault="00B92BB4" w:rsidP="00B92BB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B92BB4">
        <w:rPr>
          <w:rFonts w:ascii="Arial" w:eastAsia="Times New Roman" w:hAnsi="Arial" w:cs="Arial"/>
          <w:color w:val="000000"/>
          <w:kern w:val="0"/>
          <w:sz w:val="47"/>
          <w:szCs w:val="47"/>
          <w:rtl/>
          <w14:ligatures w14:val="none"/>
        </w:rPr>
        <w:t>כלים לסיוע: אלטרנטיבה לחומרים ומסוגלות עצמית</w:t>
      </w:r>
    </w:p>
    <w:p w14:paraId="1A4C45E1"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שני הגורמים המסייעים ביותר להפחתת חזרה לשימוש בחומרים והתנהגויות ממכרים ולמניעת החמרה במצב של התמכרות קיימת, הם דרכי התמודדות אלטרנטיביות, ותחושת מסוגלות עצמית גבוהה. ארחיב כאן לגבי כמה נקודות רלוונטיות במיוחד לאלו שברקע צורכים חומרים והתנהגויות ממכרים.</w:t>
      </w:r>
    </w:p>
    <w:p w14:paraId="7B21808E" w14:textId="77777777" w:rsidR="00B92BB4" w:rsidRPr="00B92BB4" w:rsidRDefault="00B92BB4" w:rsidP="00B92BB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B92BB4">
        <w:rPr>
          <w:rFonts w:ascii="Arial" w:eastAsia="Times New Roman" w:hAnsi="Arial" w:cs="Arial"/>
          <w:b/>
          <w:bCs/>
          <w:color w:val="000000"/>
          <w:kern w:val="0"/>
          <w:sz w:val="32"/>
          <w:szCs w:val="32"/>
          <w:rtl/>
          <w14:ligatures w14:val="none"/>
        </w:rPr>
        <w:t>דרכי התמודדות אלטרנטיבית</w:t>
      </w:r>
    </w:p>
    <w:p w14:paraId="4F4DD427"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חשיפה מוגבלת לחדשות</w:t>
      </w:r>
      <w:r w:rsidRPr="00B92BB4">
        <w:rPr>
          <w:rFonts w:ascii="Arial" w:eastAsia="Times New Roman" w:hAnsi="Arial" w:cs="Arial"/>
          <w:color w:val="000000"/>
          <w:kern w:val="0"/>
          <w:sz w:val="24"/>
          <w:szCs w:val="24"/>
          <w:rtl/>
          <w14:ligatures w14:val="none"/>
        </w:rPr>
        <w:t> – עדיף להתעדכן בקריאה אחת לכמה זמן מאשר להיות דבוקים למסכים, ובייחוד חשוב להימנע מחשיפה לסרטוני זוועה.</w:t>
      </w:r>
    </w:p>
    <w:p w14:paraId="77D0ACB6"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lastRenderedPageBreak/>
        <w:t>הימנעות ממצבים מעוררי סיכון</w:t>
      </w:r>
      <w:r w:rsidRPr="00B92BB4">
        <w:rPr>
          <w:rFonts w:ascii="Arial" w:eastAsia="Times New Roman" w:hAnsi="Arial" w:cs="Arial"/>
          <w:color w:val="000000"/>
          <w:kern w:val="0"/>
          <w:sz w:val="24"/>
          <w:szCs w:val="24"/>
          <w:rtl/>
          <w14:ligatures w14:val="none"/>
        </w:rPr>
        <w:t> – מוטב לעודד את המטופלים להימנע ממצבים אשר ידועים כמגדילים סיכוי להישנות שימוש בחומרים והתנהגויות ממכרים – עייפות, בדידות, כעס ורעב. באופן טבעי כולם חווים היום מצבים אלו, ויש לתת למטופלים הכוונה להיות מודעים לכך ולהימנע מלכתחילה מהגעה למצבי קצה.</w:t>
      </w:r>
    </w:p>
    <w:p w14:paraId="1B7ECC70"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אסטרטגיות הרגעה</w:t>
      </w:r>
      <w:r w:rsidRPr="00B92BB4">
        <w:rPr>
          <w:rFonts w:ascii="Arial" w:eastAsia="Times New Roman" w:hAnsi="Arial" w:cs="Arial"/>
          <w:color w:val="000000"/>
          <w:kern w:val="0"/>
          <w:sz w:val="24"/>
          <w:szCs w:val="24"/>
          <w:rtl/>
          <w14:ligatures w14:val="none"/>
        </w:rPr>
        <w:t xml:space="preserve"> – עבור אלו אשר ברקע צורכים חומרים והתנהגויות ממכרים, לעתים קרובות המלצות כלליות דוגמת </w:t>
      </w:r>
      <w:proofErr w:type="spellStart"/>
      <w:r w:rsidRPr="00B92BB4">
        <w:rPr>
          <w:rFonts w:ascii="Arial" w:eastAsia="Times New Roman" w:hAnsi="Arial" w:cs="Arial"/>
          <w:color w:val="000000"/>
          <w:kern w:val="0"/>
          <w:sz w:val="24"/>
          <w:szCs w:val="24"/>
          <w:rtl/>
          <w14:ligatures w14:val="none"/>
        </w:rPr>
        <w:t>מיינדפולנס</w:t>
      </w:r>
      <w:proofErr w:type="spellEnd"/>
      <w:r w:rsidRPr="00B92BB4">
        <w:rPr>
          <w:rFonts w:ascii="Arial" w:eastAsia="Times New Roman" w:hAnsi="Arial" w:cs="Arial"/>
          <w:color w:val="000000"/>
          <w:kern w:val="0"/>
          <w:sz w:val="24"/>
          <w:szCs w:val="24"/>
          <w:rtl/>
          <w14:ligatures w14:val="none"/>
        </w:rPr>
        <w:t xml:space="preserve"> או נשימות אינן מספיקות וקשות ליישום. לאנשים אשר רגילים בהווה או שהיו רגילים בעבר לשינויים קיצוניים יותר במצב התודעה שלהם תחת שימוש בחומרים, מומלץ להציע </w:t>
      </w:r>
      <w:r w:rsidRPr="00B92BB4">
        <w:rPr>
          <w:rFonts w:ascii="Arial" w:eastAsia="Times New Roman" w:hAnsi="Arial" w:cs="Arial"/>
          <w:b/>
          <w:bCs/>
          <w:color w:val="000000"/>
          <w:kern w:val="0"/>
          <w:sz w:val="24"/>
          <w:szCs w:val="24"/>
          <w:rtl/>
          <w14:ligatures w14:val="none"/>
        </w:rPr>
        <w:t>מנגנוני הרגעה והתמודדות מעשיים שיתרמו לשינויים דרמטיים יותר במצבם הגופני</w:t>
      </w:r>
      <w:r w:rsidRPr="00B92BB4">
        <w:rPr>
          <w:rFonts w:ascii="Arial" w:eastAsia="Times New Roman" w:hAnsi="Arial" w:cs="Arial"/>
          <w:color w:val="000000"/>
          <w:kern w:val="0"/>
          <w:sz w:val="24"/>
          <w:szCs w:val="24"/>
          <w:rtl/>
          <w14:ligatures w14:val="none"/>
        </w:rPr>
        <w:t>. אלו כוללים לדוגמא מקלחות קרות, שימוש בקרח (</w:t>
      </w:r>
      <w:proofErr w:type="spellStart"/>
      <w:r w:rsidRPr="00B92BB4">
        <w:rPr>
          <w:rFonts w:ascii="Arial" w:eastAsia="Times New Roman" w:hAnsi="Arial" w:cs="Arial"/>
          <w:color w:val="000000"/>
          <w:kern w:val="0"/>
          <w:sz w:val="24"/>
          <w:szCs w:val="24"/>
          <w:rtl/>
          <w14:ligatures w14:val="none"/>
        </w:rPr>
        <w:t>באיזור</w:t>
      </w:r>
      <w:proofErr w:type="spellEnd"/>
      <w:r w:rsidRPr="00B92BB4">
        <w:rPr>
          <w:rFonts w:ascii="Arial" w:eastAsia="Times New Roman" w:hAnsi="Arial" w:cs="Arial"/>
          <w:color w:val="000000"/>
          <w:kern w:val="0"/>
          <w:sz w:val="24"/>
          <w:szCs w:val="24"/>
          <w:rtl/>
          <w14:ligatures w14:val="none"/>
        </w:rPr>
        <w:t xml:space="preserve"> שורש כף היד), פעילות גופנית נמרצת (העלאת דופק ל-20-30 שניות), כיווץ חזק של שרירים ואחריהם הרפיה (שיטת </w:t>
      </w:r>
      <w:proofErr w:type="spellStart"/>
      <w:r w:rsidRPr="00B92BB4">
        <w:rPr>
          <w:rFonts w:ascii="Arial" w:eastAsia="Times New Roman" w:hAnsi="Arial" w:cs="Arial"/>
          <w:color w:val="000000"/>
          <w:kern w:val="0"/>
          <w:sz w:val="24"/>
          <w:szCs w:val="24"/>
          <w:rtl/>
          <w14:ligatures w14:val="none"/>
        </w:rPr>
        <w:t>ג'ייקובסון</w:t>
      </w:r>
      <w:proofErr w:type="spellEnd"/>
      <w:r w:rsidRPr="00B92BB4">
        <w:rPr>
          <w:rFonts w:ascii="Arial" w:eastAsia="Times New Roman" w:hAnsi="Arial" w:cs="Arial"/>
          <w:color w:val="000000"/>
          <w:kern w:val="0"/>
          <w:sz w:val="24"/>
          <w:szCs w:val="24"/>
          <w:rtl/>
          <w14:ligatures w14:val="none"/>
        </w:rPr>
        <w:t>) וטכניקות דומות.</w:t>
      </w:r>
    </w:p>
    <w:p w14:paraId="6A75A426"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הסחות דעת</w:t>
      </w:r>
      <w:r w:rsidRPr="00B92BB4">
        <w:rPr>
          <w:rFonts w:ascii="Arial" w:eastAsia="Times New Roman" w:hAnsi="Arial" w:cs="Arial"/>
          <w:color w:val="000000"/>
          <w:kern w:val="0"/>
          <w:sz w:val="24"/>
          <w:szCs w:val="24"/>
          <w:rtl/>
          <w14:ligatures w14:val="none"/>
        </w:rPr>
        <w:t xml:space="preserve"> – חשוב להבחין בין "בריחה", אשר מוכרת לאנשים שנהגו לברוח ממציאות פנימית וחיצונית קשה בעזרת חומרים והתנהגויות ממכרים, לבין הסחות דעת, שכן אלו מהוות דרך יעילה וחשובה להפחית סטרס. עבור אנשים שברקע נהגו להשתמש בחומרים והתנהגויות עם השפעה חזקה, מעבר </w:t>
      </w:r>
      <w:proofErr w:type="spellStart"/>
      <w:r w:rsidRPr="00B92BB4">
        <w:rPr>
          <w:rFonts w:ascii="Arial" w:eastAsia="Times New Roman" w:hAnsi="Arial" w:cs="Arial"/>
          <w:color w:val="000000"/>
          <w:kern w:val="0"/>
          <w:sz w:val="24"/>
          <w:szCs w:val="24"/>
          <w:rtl/>
          <w14:ligatures w14:val="none"/>
        </w:rPr>
        <w:t>להסחות</w:t>
      </w:r>
      <w:proofErr w:type="spellEnd"/>
      <w:r w:rsidRPr="00B92BB4">
        <w:rPr>
          <w:rFonts w:ascii="Arial" w:eastAsia="Times New Roman" w:hAnsi="Arial" w:cs="Arial"/>
          <w:color w:val="000000"/>
          <w:kern w:val="0"/>
          <w:sz w:val="24"/>
          <w:szCs w:val="24"/>
          <w:rtl/>
          <w14:ligatures w14:val="none"/>
        </w:rPr>
        <w:t xml:space="preserve"> הדעת המנטליות מומלץ לנסות הסחות דעת שעובדות דרך החושים – ריח חזק, מישוש של מרקם חזק, מוסיקה ועוד.</w:t>
      </w:r>
    </w:p>
    <w:p w14:paraId="3E27403D"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לקיים ולקדש את השגרה</w:t>
      </w:r>
      <w:r w:rsidRPr="00B92BB4">
        <w:rPr>
          <w:rFonts w:ascii="Arial" w:eastAsia="Times New Roman" w:hAnsi="Arial" w:cs="Arial"/>
          <w:color w:val="000000"/>
          <w:kern w:val="0"/>
          <w:sz w:val="24"/>
          <w:szCs w:val="24"/>
          <w:rtl/>
          <w14:ligatures w14:val="none"/>
        </w:rPr>
        <w:t> – חשוב בייחוד להקפיד על סדר יום-לילה, אשר מתהפך לעתים קרובות עם שימוש בחומרים והתנהגויות ממכרים.</w:t>
      </w:r>
    </w:p>
    <w:p w14:paraId="02D8365C"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אסירות תודה וחיפוש אחר הטוב</w:t>
      </w:r>
      <w:r w:rsidRPr="00B92BB4">
        <w:rPr>
          <w:rFonts w:ascii="Arial" w:eastAsia="Times New Roman" w:hAnsi="Arial" w:cs="Arial"/>
          <w:color w:val="000000"/>
          <w:kern w:val="0"/>
          <w:sz w:val="24"/>
          <w:szCs w:val="24"/>
          <w:rtl/>
          <w14:ligatures w14:val="none"/>
        </w:rPr>
        <w:t> – בעולם הטיפול בהתמכרויות, אסירות תודה הוא מושג מפתח. עד כמה שנראה לעתים כי בתקופה זו הדבר קשה יותר, דווקא כעת הוא חשוב במיוחד. נכון, אנו מוצפים בחוויה של רוע אשר חדר אלינו, ולצד זאת גם עדים לסיפורי גבורה, התנדבויות מעוררות השראה ועוד. חלק גדול מהתמודדות עם סטרס היא </w:t>
      </w:r>
      <w:r w:rsidRPr="00B92BB4">
        <w:rPr>
          <w:rFonts w:ascii="Arial" w:eastAsia="Times New Roman" w:hAnsi="Arial" w:cs="Arial"/>
          <w:b/>
          <w:bCs/>
          <w:color w:val="000000"/>
          <w:kern w:val="0"/>
          <w:sz w:val="24"/>
          <w:szCs w:val="24"/>
          <w:rtl/>
          <w14:ligatures w14:val="none"/>
        </w:rPr>
        <w:t>הסחת הדעת מהרע אל הטוב</w:t>
      </w:r>
      <w:r w:rsidRPr="00B92BB4">
        <w:rPr>
          <w:rFonts w:ascii="Arial" w:eastAsia="Times New Roman" w:hAnsi="Arial" w:cs="Arial"/>
          <w:color w:val="000000"/>
          <w:kern w:val="0"/>
          <w:sz w:val="24"/>
          <w:szCs w:val="24"/>
          <w:rtl/>
          <w14:ligatures w14:val="none"/>
        </w:rPr>
        <w:t>, גם אם מדובר בדבר טוב קטן שקרה למטופל במהלך היום – אקט של חסד שחווה, הישג שהצליח להשיג, וכדומה – חשוב לתעד אותו כחלק מהפחתת הסטרס.</w:t>
      </w:r>
    </w:p>
    <w:p w14:paraId="3BAA24DD" w14:textId="77777777" w:rsidR="00B92BB4" w:rsidRPr="00B92BB4" w:rsidRDefault="00B92BB4" w:rsidP="00B92BB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B92BB4">
        <w:rPr>
          <w:rFonts w:ascii="Arial" w:eastAsia="Times New Roman" w:hAnsi="Arial" w:cs="Arial"/>
          <w:b/>
          <w:bCs/>
          <w:color w:val="000000"/>
          <w:kern w:val="0"/>
          <w:sz w:val="32"/>
          <w:szCs w:val="32"/>
          <w:rtl/>
          <w14:ligatures w14:val="none"/>
        </w:rPr>
        <w:t>העצמה והגברת תחושת המסוגלות</w:t>
      </w:r>
    </w:p>
    <w:p w14:paraId="09550A08"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העצמה עצמית, והגברת תחושת המסוגלות העצמית הן חיוניות לשם התמודדות עם המצב הקיים ללא חומרים והתנהגויות ממכרים. ניתן לעזור למטופלים לשפר את תחושת המסוגלות שלהם במספר צורות:</w:t>
      </w:r>
    </w:p>
    <w:p w14:paraId="1E6E93EC"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נורמליזציה של "הישנות רגשית ומנטלית"</w:t>
      </w:r>
      <w:r w:rsidRPr="00B92BB4">
        <w:rPr>
          <w:rFonts w:ascii="Arial" w:eastAsia="Times New Roman" w:hAnsi="Arial" w:cs="Arial"/>
          <w:color w:val="000000"/>
          <w:kern w:val="0"/>
          <w:sz w:val="24"/>
          <w:szCs w:val="24"/>
          <w:rtl/>
          <w14:ligatures w14:val="none"/>
        </w:rPr>
        <w:t> – זה טבעי כי עבור אדם אשר למד במשך שנים לפנות לחומרים והתנהגויות ממכרים בשעת סטרס ומצוקה, המח יפנה אוטומטית לאזורים אלו במצבים קיצוניים כמו ימים אלו. הנורמליזציה חשובה כחלק מביסוס של חמלה עצמית וכדי להוות </w:t>
      </w:r>
      <w:r w:rsidRPr="00B92BB4">
        <w:rPr>
          <w:rFonts w:ascii="Arial" w:eastAsia="Times New Roman" w:hAnsi="Arial" w:cs="Arial"/>
          <w:b/>
          <w:bCs/>
          <w:color w:val="000000"/>
          <w:kern w:val="0"/>
          <w:sz w:val="24"/>
          <w:szCs w:val="24"/>
          <w:rtl/>
          <w14:ligatures w14:val="none"/>
        </w:rPr>
        <w:t>נוגדן לתחושת כעס-עצמי</w:t>
      </w:r>
      <w:r w:rsidRPr="00B92BB4">
        <w:rPr>
          <w:rFonts w:ascii="Arial" w:eastAsia="Times New Roman" w:hAnsi="Arial" w:cs="Arial"/>
          <w:color w:val="000000"/>
          <w:kern w:val="0"/>
          <w:sz w:val="24"/>
          <w:szCs w:val="24"/>
          <w:rtl/>
          <w14:ligatures w14:val="none"/>
        </w:rPr>
        <w:t> שאנשים רבים עלולים לחוות בעקבות עצם המחשבה על שימוש בחומרים והתנהגויות ממכרים בתקופה זו.</w:t>
      </w:r>
    </w:p>
    <w:p w14:paraId="132D955C"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t>התבססות על חוויות עבר</w:t>
      </w:r>
      <w:r w:rsidRPr="00B92BB4">
        <w:rPr>
          <w:rFonts w:ascii="Arial" w:eastAsia="Times New Roman" w:hAnsi="Arial" w:cs="Arial"/>
          <w:color w:val="000000"/>
          <w:kern w:val="0"/>
          <w:sz w:val="24"/>
          <w:szCs w:val="24"/>
          <w:rtl/>
          <w14:ligatures w14:val="none"/>
        </w:rPr>
        <w:t> - לכל אחד מהמטופלים יש הצלחות בעבר בתחומי חיים רבים ושונים, כולל סביב שימוש בחומרים והתנהגויות ממכרות. למשל מצבים בהם התמודדו עם קשיים ובכל זאת נמנעו משימוש, על אף שהשתוקקו. חשוב כי לסייע למטופלים להיזכר במצבים אלו כדי </w:t>
      </w:r>
      <w:r w:rsidRPr="00B92BB4">
        <w:rPr>
          <w:rFonts w:ascii="Arial" w:eastAsia="Times New Roman" w:hAnsi="Arial" w:cs="Arial"/>
          <w:b/>
          <w:bCs/>
          <w:color w:val="000000"/>
          <w:kern w:val="0"/>
          <w:sz w:val="24"/>
          <w:szCs w:val="24"/>
          <w:rtl/>
          <w14:ligatures w14:val="none"/>
        </w:rPr>
        <w:t>ליצור נוגדן לתחושת חוסר האונים</w:t>
      </w:r>
      <w:r w:rsidRPr="00B92BB4">
        <w:rPr>
          <w:rFonts w:ascii="Arial" w:eastAsia="Times New Roman" w:hAnsi="Arial" w:cs="Arial"/>
          <w:color w:val="000000"/>
          <w:kern w:val="0"/>
          <w:sz w:val="24"/>
          <w:szCs w:val="24"/>
          <w:rtl/>
          <w14:ligatures w14:val="none"/>
        </w:rPr>
        <w:t> המציפה בימים אלה. ההיפך מחוסר אונים הוא מסוגלות עצמית, ואת תחושת המסוגלות אנו מתחילים לקבל מהיזכרות בהצלחות העבר.</w:t>
      </w:r>
    </w:p>
    <w:p w14:paraId="56C7AEFB"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b/>
          <w:bCs/>
          <w:color w:val="000000"/>
          <w:kern w:val="0"/>
          <w:sz w:val="24"/>
          <w:szCs w:val="24"/>
          <w:rtl/>
          <w14:ligatures w14:val="none"/>
        </w:rPr>
        <w:lastRenderedPageBreak/>
        <w:t>להישאר פעילים</w:t>
      </w:r>
      <w:r w:rsidRPr="00B92BB4">
        <w:rPr>
          <w:rFonts w:ascii="Arial" w:eastAsia="Times New Roman" w:hAnsi="Arial" w:cs="Arial"/>
          <w:color w:val="000000"/>
          <w:kern w:val="0"/>
          <w:sz w:val="24"/>
          <w:szCs w:val="24"/>
          <w:rtl/>
          <w14:ligatures w14:val="none"/>
        </w:rPr>
        <w:t> – חשוב להיות פעילים כדי להרגיש משמעותיים. הדבר יכול להתבטא במשהו קטן כמו לסדר את המטבח בבית, לארגן את הממ"ד, להציע עזרה לשכן, או להתנדב. כל אחד לפי יכולתו. ככל שיהיו יותר פעילים, כך </w:t>
      </w:r>
      <w:r w:rsidRPr="00B92BB4">
        <w:rPr>
          <w:rFonts w:ascii="Arial" w:eastAsia="Times New Roman" w:hAnsi="Arial" w:cs="Arial"/>
          <w:b/>
          <w:bCs/>
          <w:color w:val="000000"/>
          <w:kern w:val="0"/>
          <w:sz w:val="24"/>
          <w:szCs w:val="24"/>
          <w:rtl/>
          <w14:ligatures w14:val="none"/>
        </w:rPr>
        <w:t>תפחת תחושת חוסר</w:t>
      </w:r>
      <w:r w:rsidRPr="00B92BB4">
        <w:rPr>
          <w:rFonts w:ascii="Arial" w:eastAsia="Times New Roman" w:hAnsi="Arial" w:cs="Arial"/>
          <w:color w:val="000000"/>
          <w:kern w:val="0"/>
          <w:sz w:val="24"/>
          <w:szCs w:val="24"/>
          <w:rtl/>
          <w14:ligatures w14:val="none"/>
        </w:rPr>
        <w:t> האונים ותגדל תחושת המסוגלות העצמית - אשר מהווה גורם מגן מפני החמרה בשימוש.</w:t>
      </w:r>
    </w:p>
    <w:p w14:paraId="4590B4BD" w14:textId="77777777" w:rsidR="00B92BB4" w:rsidRPr="00B92BB4" w:rsidRDefault="00B92BB4" w:rsidP="00B92BB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B92BB4">
        <w:rPr>
          <w:rFonts w:ascii="Arial" w:eastAsia="Times New Roman" w:hAnsi="Arial" w:cs="Arial"/>
          <w:color w:val="000000"/>
          <w:kern w:val="0"/>
          <w:sz w:val="47"/>
          <w:szCs w:val="47"/>
          <w:rtl/>
          <w14:ligatures w14:val="none"/>
        </w:rPr>
        <w:t>שימוש בתרופות הרגעה</w:t>
      </w:r>
    </w:p>
    <w:p w14:paraId="5B72A388"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בימים אלו, נוכח רמות הסטרס הגבוהות שרבים סובלים מהן, נעשה שימוש רב בתרופות הרגעה נוגדות חרדה ותרופות שנועדו לסייע לשינה. בחלק מהמקרים, האדם מקבל את התרופות במרשם דרך רופא ובמקרים אחרים דרך חבר או קרוב משפחה. מפתה להשתמש בתרופות הרגעה בתקופה זו, ובחלק מהמקרים אין ברירה. לצד זאת, לא הוכח שאלו מפחיתים את הסיכוי לפתח הפרעה ממושכת בעקבות טראומה חריפה ו</w:t>
      </w:r>
      <w:r w:rsidRPr="00B92BB4">
        <w:rPr>
          <w:rFonts w:ascii="Arial" w:eastAsia="Times New Roman" w:hAnsi="Arial" w:cs="Arial"/>
          <w:b/>
          <w:bCs/>
          <w:color w:val="000000"/>
          <w:kern w:val="0"/>
          <w:sz w:val="24"/>
          <w:szCs w:val="24"/>
          <w:rtl/>
          <w14:ligatures w14:val="none"/>
        </w:rPr>
        <w:t>שימוש ממושך בהן עשוי להביא להתפתחותה של תלות ממנה קשה להיפטר בהמשך</w:t>
      </w:r>
      <w:r w:rsidRPr="00B92BB4">
        <w:rPr>
          <w:rFonts w:ascii="Arial" w:eastAsia="Times New Roman" w:hAnsi="Arial" w:cs="Arial"/>
          <w:color w:val="000000"/>
          <w:kern w:val="0"/>
          <w:sz w:val="24"/>
          <w:szCs w:val="24"/>
          <w:rtl/>
          <w14:ligatures w14:val="none"/>
        </w:rPr>
        <w:t>.</w:t>
      </w:r>
    </w:p>
    <w:p w14:paraId="57F86F52"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לכן, אם מבינים מהמטופל כי הוא משתמש בתרופות, מומלץ לברר כיצד משתמש בתרופות הרגעה ואיך קיבל אותן. במידה וקיבל אותן דרך חבר או קרוב משפחה  – מומלץ להפנותו לרופא לצורך התאמת טיפול. במידה וקיבל דרך רופא – מומלץ לשאול האם הוא צורך את התרופה בכמות או בתדירות הגבוהות מאלו שהומלצו לו, או בדפוס שונה מזה שהומלץ. לדוגמא, אם שימוש בתרופה שנרשמה לצורך שינה נעשה גם במהלך היום לשם הרגעה. חשוב לדעת כי לעתים קרובות קיימות אלטרנטיבות בטוחות יותר לשימוש, לדוגמא תרופות נוגדות אלרגיה ותרופות נוגדות דכאון המשמשות להרגעה ושינה, ועוד.</w:t>
      </w:r>
    </w:p>
    <w:p w14:paraId="70D3919A" w14:textId="77777777" w:rsidR="00B92BB4" w:rsidRPr="00B92BB4" w:rsidRDefault="00B92BB4" w:rsidP="00B92BB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B92BB4">
        <w:rPr>
          <w:rFonts w:ascii="Arial" w:eastAsia="Times New Roman" w:hAnsi="Arial" w:cs="Arial"/>
          <w:color w:val="000000"/>
          <w:kern w:val="0"/>
          <w:sz w:val="47"/>
          <w:szCs w:val="47"/>
          <w:rtl/>
          <w14:ligatures w14:val="none"/>
        </w:rPr>
        <w:t>סיכום</w:t>
      </w:r>
    </w:p>
    <w:p w14:paraId="7F85A199"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שתי נקודות אחרונות, ואולי חשובות מכל, סביב שימוש בחומרים והתנהגויות ממכרים בשעת משבר. ראשית, חשוב להבהיר למטופלים </w:t>
      </w:r>
      <w:r w:rsidRPr="00B92BB4">
        <w:rPr>
          <w:rFonts w:ascii="Arial" w:eastAsia="Times New Roman" w:hAnsi="Arial" w:cs="Arial"/>
          <w:b/>
          <w:bCs/>
          <w:color w:val="000000"/>
          <w:kern w:val="0"/>
          <w:sz w:val="24"/>
          <w:szCs w:val="24"/>
          <w:rtl/>
          <w14:ligatures w14:val="none"/>
        </w:rPr>
        <w:t>לא להישאר עם זה לבד</w:t>
      </w:r>
      <w:r w:rsidRPr="00B92BB4">
        <w:rPr>
          <w:rFonts w:ascii="Arial" w:eastAsia="Times New Roman" w:hAnsi="Arial" w:cs="Arial"/>
          <w:color w:val="000000"/>
          <w:kern w:val="0"/>
          <w:sz w:val="24"/>
          <w:szCs w:val="24"/>
          <w:rtl/>
          <w14:ligatures w14:val="none"/>
        </w:rPr>
        <w:t>. פניה לעזרה היא מפתח, בין אם בתוך הטיפול או מחוץ לו. כך, ניתן להדגיש את החשיבות הגדולה של שיח עם אדם מהמעגל החברתי הקרוב, קבוצות ברשת להפחתה וצמצום שימוש, קבוצות עזרה-עצמית בזום, פנייה לטיפול מקצועי ועוד – העיקר לא להישאר עם זה לבד.</w:t>
      </w:r>
    </w:p>
    <w:p w14:paraId="44957713"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בנוסף, חשוב לזכור כי באופן טבעי, אנשים רבים יחוו החמרה בתקופה זו בתחום השימוש בחומרים ממכרים וביצוע התנהגויות ממכרות. </w:t>
      </w:r>
      <w:r w:rsidRPr="00B92BB4">
        <w:rPr>
          <w:rFonts w:ascii="Arial" w:eastAsia="Times New Roman" w:hAnsi="Arial" w:cs="Arial"/>
          <w:b/>
          <w:bCs/>
          <w:color w:val="000000"/>
          <w:kern w:val="0"/>
          <w:sz w:val="24"/>
          <w:szCs w:val="24"/>
          <w:rtl/>
          <w14:ligatures w14:val="none"/>
        </w:rPr>
        <w:t>חשוב להימנע מתפיסת ה"אפס או אחד"</w:t>
      </w:r>
      <w:r w:rsidRPr="00B92BB4">
        <w:rPr>
          <w:rFonts w:ascii="Arial" w:eastAsia="Times New Roman" w:hAnsi="Arial" w:cs="Arial"/>
          <w:color w:val="000000"/>
          <w:kern w:val="0"/>
          <w:sz w:val="24"/>
          <w:szCs w:val="24"/>
          <w:rtl/>
          <w14:ligatures w14:val="none"/>
        </w:rPr>
        <w:t> לפיה המטופל מרגיש שאם כבר עשה שימוש חד פעמי, או זלג להרגלים ישנים, הוא יכול לשחרר עד הסוף כי "כבר נשברתי". </w:t>
      </w:r>
      <w:r w:rsidRPr="00B92BB4">
        <w:rPr>
          <w:rFonts w:ascii="Arial" w:eastAsia="Times New Roman" w:hAnsi="Arial" w:cs="Arial"/>
          <w:b/>
          <w:bCs/>
          <w:color w:val="000000"/>
          <w:kern w:val="0"/>
          <w:sz w:val="24"/>
          <w:szCs w:val="24"/>
          <w:rtl/>
          <w14:ligatures w14:val="none"/>
        </w:rPr>
        <w:t>ההיפך הוא הנכון</w:t>
      </w:r>
      <w:r w:rsidRPr="00B92BB4">
        <w:rPr>
          <w:rFonts w:ascii="Arial" w:eastAsia="Times New Roman" w:hAnsi="Arial" w:cs="Arial"/>
          <w:color w:val="000000"/>
          <w:kern w:val="0"/>
          <w:sz w:val="24"/>
          <w:szCs w:val="24"/>
          <w:rtl/>
          <w14:ligatures w14:val="none"/>
        </w:rPr>
        <w:t> – זה בדיוק הזמן להבהיר למטופלים שגם זה חלק טבעי מהתהליך, ללמוד מה תורם למעידה ואיך אפשר לחזור למסלול שוב ולהימנע מהפעם הבא. ואם היא מתרחשת – לשתף, לפנות לעזרה, ושוב – לא להישאר עם זה לבד.</w:t>
      </w:r>
    </w:p>
    <w:p w14:paraId="3505DD8F"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הדברים הכתובים כאן מיועדים לכלל המטפלים. שכיחות השימוש בחומרים והתנהגויות ממכרים כל כך גבוה, ובייחוד בשעת טראומה ודחק, שכל מטפל עשוי להיתקל בכך. אל מול הסיכון הגובר, חשוב להיות פעילים ולברר את הנושא באופן גלוי. בעזרת הצעה של מנגנונים יעילים להתמודדות עם סטרס, והגברת המסוגלות העצמית, אפשר לסייע לאנשים מבלי שיסתכנו בהתפתחותם של הרגלים אשר עלולים להזיק להם בהווה ובעתיד.</w:t>
      </w:r>
    </w:p>
    <w:p w14:paraId="3D117FA1" w14:textId="77777777" w:rsidR="00B92BB4" w:rsidRPr="00B92BB4" w:rsidRDefault="00B92BB4" w:rsidP="00B92BB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B92BB4">
        <w:rPr>
          <w:rFonts w:ascii="Arial" w:eastAsia="Times New Roman" w:hAnsi="Arial" w:cs="Arial"/>
          <w:color w:val="000000"/>
          <w:kern w:val="0"/>
          <w:sz w:val="47"/>
          <w:szCs w:val="47"/>
          <w:rtl/>
          <w14:ligatures w14:val="none"/>
        </w:rPr>
        <w:t>על הכותב - פרופ' שאולי לב-רן</w:t>
      </w:r>
    </w:p>
    <w:p w14:paraId="635A24AB" w14:textId="77777777" w:rsidR="00B92BB4" w:rsidRPr="00B92BB4" w:rsidRDefault="00B92BB4" w:rsidP="00B92BB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rtl/>
          <w14:ligatures w14:val="none"/>
        </w:rPr>
        <w:t>פסיכיאטר, מייסד ומנהל אקדמי, המרכז הישראלי להתמכרויות.</w:t>
      </w:r>
    </w:p>
    <w:p w14:paraId="143DA484" w14:textId="77777777" w:rsidR="00B92BB4" w:rsidRPr="00B92BB4" w:rsidRDefault="00B92BB4" w:rsidP="00B92BB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B92BB4">
        <w:rPr>
          <w:rFonts w:ascii="Arial" w:eastAsia="Times New Roman" w:hAnsi="Arial" w:cs="Arial"/>
          <w:color w:val="000000"/>
          <w:kern w:val="0"/>
          <w:sz w:val="47"/>
          <w:szCs w:val="47"/>
          <w:rtl/>
          <w14:ligatures w14:val="none"/>
        </w:rPr>
        <w:lastRenderedPageBreak/>
        <w:t>מקורות</w:t>
      </w:r>
    </w:p>
    <w:p w14:paraId="1BDD211D" w14:textId="77777777" w:rsidR="00B92BB4" w:rsidRPr="00B92BB4" w:rsidRDefault="00B92BB4" w:rsidP="00B92BB4">
      <w:pPr>
        <w:shd w:val="clear" w:color="auto" w:fill="FFFFFF"/>
        <w:spacing w:before="30" w:line="300" w:lineRule="atLeast"/>
        <w:jc w:val="right"/>
        <w:rPr>
          <w:rFonts w:ascii="Arial" w:eastAsia="Times New Roman" w:hAnsi="Arial" w:cs="Arial"/>
          <w:color w:val="000000"/>
          <w:kern w:val="0"/>
          <w:sz w:val="24"/>
          <w:szCs w:val="24"/>
          <w:rtl/>
          <w14:ligatures w14:val="none"/>
        </w:rPr>
      </w:pPr>
      <w:r w:rsidRPr="00B92BB4">
        <w:rPr>
          <w:rFonts w:ascii="Arial" w:eastAsia="Times New Roman" w:hAnsi="Arial" w:cs="Arial"/>
          <w:color w:val="000000"/>
          <w:kern w:val="0"/>
          <w:sz w:val="24"/>
          <w:szCs w:val="24"/>
          <w14:ligatures w14:val="none"/>
        </w:rPr>
        <w:t>Ewing JA. Detecting Alcoholism: The CAGE Questionnaire. JAMA. 1984;252(14):1905–1907. doi:10.1001/jama.1984.03350140051025</w:t>
      </w:r>
    </w:p>
    <w:p w14:paraId="099A76C0"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B4"/>
    <w:rsid w:val="0021779B"/>
    <w:rsid w:val="00890A0F"/>
    <w:rsid w:val="009F448C"/>
    <w:rsid w:val="00A51A77"/>
    <w:rsid w:val="00B92B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5196"/>
  <w15:chartTrackingRefBased/>
  <w15:docId w15:val="{4DDF6928-C00A-4645-B7A1-6DE87E37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286">
      <w:bodyDiv w:val="1"/>
      <w:marLeft w:val="0"/>
      <w:marRight w:val="0"/>
      <w:marTop w:val="0"/>
      <w:marBottom w:val="0"/>
      <w:divBdr>
        <w:top w:val="none" w:sz="0" w:space="0" w:color="auto"/>
        <w:left w:val="none" w:sz="0" w:space="0" w:color="auto"/>
        <w:bottom w:val="none" w:sz="0" w:space="0" w:color="auto"/>
        <w:right w:val="none" w:sz="0" w:space="0" w:color="auto"/>
      </w:divBdr>
      <w:divsChild>
        <w:div w:id="1252814631">
          <w:marLeft w:val="0"/>
          <w:marRight w:val="0"/>
          <w:marTop w:val="150"/>
          <w:marBottom w:val="150"/>
          <w:divBdr>
            <w:top w:val="none" w:sz="0" w:space="0" w:color="auto"/>
            <w:left w:val="none" w:sz="0" w:space="0" w:color="auto"/>
            <w:bottom w:val="none" w:sz="0" w:space="0" w:color="auto"/>
            <w:right w:val="none" w:sz="0" w:space="0" w:color="auto"/>
          </w:divBdr>
          <w:divsChild>
            <w:div w:id="880020352">
              <w:marLeft w:val="0"/>
              <w:marRight w:val="0"/>
              <w:marTop w:val="0"/>
              <w:marBottom w:val="0"/>
              <w:divBdr>
                <w:top w:val="none" w:sz="0" w:space="0" w:color="auto"/>
                <w:left w:val="none" w:sz="0" w:space="0" w:color="auto"/>
                <w:bottom w:val="none" w:sz="0" w:space="0" w:color="auto"/>
                <w:right w:val="none" w:sz="0" w:space="0" w:color="auto"/>
              </w:divBdr>
            </w:div>
          </w:divsChild>
        </w:div>
        <w:div w:id="1416122784">
          <w:marLeft w:val="0"/>
          <w:marRight w:val="0"/>
          <w:marTop w:val="300"/>
          <w:marBottom w:val="600"/>
          <w:divBdr>
            <w:top w:val="none" w:sz="0" w:space="0" w:color="auto"/>
            <w:left w:val="none" w:sz="0" w:space="0" w:color="auto"/>
            <w:bottom w:val="none" w:sz="0" w:space="0" w:color="auto"/>
            <w:right w:val="none" w:sz="0" w:space="0" w:color="auto"/>
          </w:divBdr>
          <w:divsChild>
            <w:div w:id="1853717962">
              <w:marLeft w:val="0"/>
              <w:marRight w:val="0"/>
              <w:marTop w:val="0"/>
              <w:marBottom w:val="0"/>
              <w:divBdr>
                <w:top w:val="none" w:sz="0" w:space="0" w:color="auto"/>
                <w:left w:val="none" w:sz="0" w:space="0" w:color="auto"/>
                <w:bottom w:val="none" w:sz="0" w:space="0" w:color="auto"/>
                <w:right w:val="none" w:sz="0" w:space="0" w:color="auto"/>
              </w:divBdr>
              <w:divsChild>
                <w:div w:id="885750815">
                  <w:marLeft w:val="0"/>
                  <w:marRight w:val="0"/>
                  <w:marTop w:val="0"/>
                  <w:marBottom w:val="0"/>
                  <w:divBdr>
                    <w:top w:val="none" w:sz="0" w:space="0" w:color="auto"/>
                    <w:left w:val="none" w:sz="0" w:space="0" w:color="auto"/>
                    <w:bottom w:val="none" w:sz="0" w:space="0" w:color="auto"/>
                    <w:right w:val="none" w:sz="0" w:space="0" w:color="auto"/>
                  </w:divBdr>
                  <w:divsChild>
                    <w:div w:id="1457987131">
                      <w:marLeft w:val="0"/>
                      <w:marRight w:val="0"/>
                      <w:marTop w:val="0"/>
                      <w:marBottom w:val="75"/>
                      <w:divBdr>
                        <w:top w:val="none" w:sz="0" w:space="0" w:color="auto"/>
                        <w:left w:val="none" w:sz="0" w:space="0" w:color="auto"/>
                        <w:bottom w:val="none" w:sz="0" w:space="0" w:color="auto"/>
                        <w:right w:val="none" w:sz="0" w:space="0" w:color="auto"/>
                      </w:divBdr>
                    </w:div>
                    <w:div w:id="14012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tipulnet.co.il/page/country_under_war_professional_materials"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7960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2023-11-07T07:59:00Z</dcterms:created>
  <dcterms:modified xsi:type="dcterms:W3CDTF">2023-11-07T07:59:00Z</dcterms:modified>
</cp:coreProperties>
</file>